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22C" w:rsidRDefault="005B7BCF" w:rsidP="005B7BCF">
      <w:r>
        <w:t>Course Title:</w:t>
      </w:r>
      <w:r w:rsidR="008A3FF3">
        <w:t xml:space="preserve">  </w:t>
      </w:r>
      <w:r w:rsidR="008A3FF3">
        <w:rPr>
          <w:rFonts w:ascii="Arial" w:hAnsi="Arial" w:cs="Arial"/>
          <w:b/>
          <w:bCs/>
          <w:color w:val="555555"/>
          <w:sz w:val="19"/>
          <w:szCs w:val="19"/>
        </w:rPr>
        <w:t xml:space="preserve">Macular edema: </w:t>
      </w:r>
      <w:r w:rsidR="008A3FF3">
        <w:rPr>
          <w:rFonts w:ascii="Arial" w:hAnsi="Arial" w:cs="Arial"/>
          <w:b/>
          <w:bCs/>
          <w:color w:val="555555"/>
          <w:sz w:val="19"/>
          <w:szCs w:val="19"/>
        </w:rPr>
        <w:t>when to treat and when to refer</w:t>
      </w:r>
    </w:p>
    <w:p w:rsidR="0018522C" w:rsidRDefault="0018522C" w:rsidP="0018522C">
      <w:pPr>
        <w:spacing w:after="0" w:line="240" w:lineRule="auto"/>
      </w:pPr>
      <w:r>
        <w:t xml:space="preserve">Ron P. </w:t>
      </w:r>
      <w:proofErr w:type="spellStart"/>
      <w:r>
        <w:t>Gallemore</w:t>
      </w:r>
      <w:proofErr w:type="spellEnd"/>
      <w:r>
        <w:t>, M.D., Ph.D.</w:t>
      </w:r>
    </w:p>
    <w:p w:rsidR="0018522C" w:rsidRDefault="0018522C" w:rsidP="0018522C">
      <w:pPr>
        <w:spacing w:after="0" w:line="240" w:lineRule="auto"/>
      </w:pPr>
      <w:r>
        <w:t xml:space="preserve">Founder and Director, </w:t>
      </w:r>
      <w:r>
        <w:t>Retina Macula Institute</w:t>
      </w:r>
    </w:p>
    <w:p w:rsidR="0018522C" w:rsidRDefault="0018522C" w:rsidP="0018522C">
      <w:pPr>
        <w:spacing w:after="0" w:line="240" w:lineRule="auto"/>
      </w:pPr>
      <w:r>
        <w:t xml:space="preserve">Assistant Clinical Professor, Jules Stein Eye </w:t>
      </w:r>
      <w:r w:rsidR="008A3FF3">
        <w:t>Institute</w:t>
      </w:r>
      <w:r>
        <w:t>, UCLA School of Medicine</w:t>
      </w:r>
    </w:p>
    <w:p w:rsidR="0018522C" w:rsidRDefault="0018522C" w:rsidP="0018522C">
      <w:pPr>
        <w:spacing w:after="0" w:line="240" w:lineRule="auto"/>
      </w:pPr>
      <w:r>
        <w:t>4201 Torrance Blvd., Suite 220</w:t>
      </w:r>
    </w:p>
    <w:p w:rsidR="0018522C" w:rsidRDefault="0018522C" w:rsidP="0018522C">
      <w:pPr>
        <w:spacing w:after="0" w:line="240" w:lineRule="auto"/>
      </w:pPr>
      <w:r>
        <w:t>Torrance, CA 90503</w:t>
      </w:r>
    </w:p>
    <w:p w:rsidR="0018522C" w:rsidRDefault="0018522C" w:rsidP="0018522C">
      <w:pPr>
        <w:spacing w:after="0" w:line="240" w:lineRule="auto"/>
      </w:pPr>
      <w:proofErr w:type="spellStart"/>
      <w:r>
        <w:t>Ph</w:t>
      </w:r>
      <w:proofErr w:type="spellEnd"/>
      <w:r>
        <w:t xml:space="preserve"> #: 310-944-9393</w:t>
      </w:r>
    </w:p>
    <w:p w:rsidR="0018522C" w:rsidRDefault="0018522C" w:rsidP="0018522C">
      <w:pPr>
        <w:spacing w:after="0" w:line="240" w:lineRule="auto"/>
      </w:pPr>
      <w:proofErr w:type="gramStart"/>
      <w:r>
        <w:t>e-mail</w:t>
      </w:r>
      <w:proofErr w:type="gramEnd"/>
      <w:r>
        <w:t xml:space="preserve">:  </w:t>
      </w:r>
      <w:hyperlink r:id="rId5" w:history="1">
        <w:r w:rsidRPr="004D2141">
          <w:rPr>
            <w:rStyle w:val="Hyperlink"/>
          </w:rPr>
          <w:t>RonGallemoreMD@gmail.com</w:t>
        </w:r>
      </w:hyperlink>
    </w:p>
    <w:p w:rsidR="00A350C9" w:rsidRDefault="00A350C9">
      <w:bookmarkStart w:id="0" w:name="_GoBack"/>
      <w:bookmarkEnd w:id="0"/>
    </w:p>
    <w:p w:rsidR="00A350C9" w:rsidRDefault="00A350C9" w:rsidP="00A350C9">
      <w:pPr>
        <w:pStyle w:val="ListParagraph"/>
        <w:numPr>
          <w:ilvl w:val="0"/>
          <w:numId w:val="1"/>
        </w:numPr>
      </w:pPr>
      <w:r>
        <w:t xml:space="preserve"> Objectives</w:t>
      </w:r>
    </w:p>
    <w:p w:rsidR="0018522C" w:rsidRDefault="0018522C" w:rsidP="00A350C9">
      <w:pPr>
        <w:pStyle w:val="ListParagraph"/>
        <w:numPr>
          <w:ilvl w:val="1"/>
          <w:numId w:val="1"/>
        </w:numPr>
      </w:pPr>
      <w:r>
        <w:t>Learn to identify macular edema in the clinic</w:t>
      </w:r>
    </w:p>
    <w:p w:rsidR="0018522C" w:rsidRDefault="0018522C" w:rsidP="0018522C">
      <w:pPr>
        <w:pStyle w:val="ListParagraph"/>
        <w:numPr>
          <w:ilvl w:val="1"/>
          <w:numId w:val="1"/>
        </w:numPr>
      </w:pPr>
      <w:r>
        <w:t xml:space="preserve">Understand the main </w:t>
      </w:r>
      <w:r>
        <w:t>causes</w:t>
      </w:r>
      <w:r>
        <w:t xml:space="preserve"> of macular edema</w:t>
      </w:r>
    </w:p>
    <w:p w:rsidR="00A350C9" w:rsidRDefault="0018522C" w:rsidP="00A350C9">
      <w:pPr>
        <w:pStyle w:val="ListParagraph"/>
        <w:numPr>
          <w:ilvl w:val="1"/>
          <w:numId w:val="1"/>
        </w:numPr>
      </w:pPr>
      <w:r>
        <w:t xml:space="preserve">appropriate testing for macular edema </w:t>
      </w:r>
    </w:p>
    <w:p w:rsidR="0018522C" w:rsidRDefault="0018522C" w:rsidP="0018522C">
      <w:pPr>
        <w:pStyle w:val="ListParagraph"/>
        <w:numPr>
          <w:ilvl w:val="1"/>
          <w:numId w:val="1"/>
        </w:numPr>
      </w:pPr>
      <w:r>
        <w:t xml:space="preserve">Review Latest Medical advances for managing </w:t>
      </w:r>
      <w:r>
        <w:t xml:space="preserve">macular edema </w:t>
      </w:r>
    </w:p>
    <w:p w:rsidR="005B7BCF" w:rsidRDefault="005B7BCF" w:rsidP="0018522C">
      <w:pPr>
        <w:pStyle w:val="ListParagraph"/>
        <w:numPr>
          <w:ilvl w:val="1"/>
          <w:numId w:val="1"/>
        </w:numPr>
      </w:pPr>
      <w:r>
        <w:t xml:space="preserve">Review latest surgical advances for managing </w:t>
      </w:r>
      <w:r w:rsidR="0018522C">
        <w:t>macular edema</w:t>
      </w:r>
    </w:p>
    <w:p w:rsidR="005B7BCF" w:rsidRDefault="005B7BCF" w:rsidP="005B7BCF">
      <w:pPr>
        <w:pStyle w:val="ListParagraph"/>
        <w:numPr>
          <w:ilvl w:val="1"/>
          <w:numId w:val="1"/>
        </w:numPr>
      </w:pPr>
      <w:r>
        <w:t>Understand how new advanced imaging techniques facilitate diagnosis and management of retinal disease</w:t>
      </w:r>
    </w:p>
    <w:p w:rsidR="00A350C9" w:rsidRDefault="00A350C9" w:rsidP="00A350C9">
      <w:pPr>
        <w:pStyle w:val="ListParagraph"/>
        <w:numPr>
          <w:ilvl w:val="1"/>
          <w:numId w:val="1"/>
        </w:numPr>
      </w:pPr>
      <w:r>
        <w:t>Understand when to refer and how to co-manage pts with retinal disorders</w:t>
      </w:r>
    </w:p>
    <w:p w:rsidR="0018522C" w:rsidRDefault="0018522C" w:rsidP="00A350C9">
      <w:pPr>
        <w:pStyle w:val="ListParagraph"/>
        <w:numPr>
          <w:ilvl w:val="0"/>
          <w:numId w:val="1"/>
        </w:numPr>
      </w:pPr>
      <w:r>
        <w:t>Learning to identify Macular Edema in the clinic</w:t>
      </w:r>
    </w:p>
    <w:p w:rsidR="0018522C" w:rsidRDefault="0018522C" w:rsidP="0018522C">
      <w:pPr>
        <w:pStyle w:val="ListParagraph"/>
        <w:numPr>
          <w:ilvl w:val="1"/>
          <w:numId w:val="1"/>
        </w:numPr>
      </w:pPr>
      <w:r>
        <w:t>Look for diagnoses associated with macular edema</w:t>
      </w:r>
    </w:p>
    <w:p w:rsidR="0018522C" w:rsidRDefault="0018522C" w:rsidP="0018522C">
      <w:pPr>
        <w:pStyle w:val="ListParagraph"/>
        <w:numPr>
          <w:ilvl w:val="2"/>
          <w:numId w:val="1"/>
        </w:numPr>
      </w:pPr>
      <w:proofErr w:type="spellStart"/>
      <w:r>
        <w:t>Epiretinal</w:t>
      </w:r>
      <w:proofErr w:type="spellEnd"/>
      <w:r>
        <w:t xml:space="preserve"> membrane</w:t>
      </w:r>
    </w:p>
    <w:p w:rsidR="0018522C" w:rsidRDefault="0018522C" w:rsidP="0018522C">
      <w:pPr>
        <w:pStyle w:val="ListParagraph"/>
        <w:numPr>
          <w:ilvl w:val="2"/>
          <w:numId w:val="1"/>
        </w:numPr>
      </w:pPr>
      <w:r>
        <w:t>Retinal vein occlusion</w:t>
      </w:r>
    </w:p>
    <w:p w:rsidR="0018522C" w:rsidRDefault="0018522C" w:rsidP="0018522C">
      <w:pPr>
        <w:pStyle w:val="ListParagraph"/>
        <w:numPr>
          <w:ilvl w:val="2"/>
          <w:numId w:val="1"/>
        </w:numPr>
      </w:pPr>
      <w:proofErr w:type="spellStart"/>
      <w:r>
        <w:t>Drusen</w:t>
      </w:r>
      <w:proofErr w:type="spellEnd"/>
    </w:p>
    <w:p w:rsidR="0018522C" w:rsidRDefault="0018522C" w:rsidP="0018522C">
      <w:pPr>
        <w:pStyle w:val="ListParagraph"/>
        <w:numPr>
          <w:ilvl w:val="2"/>
          <w:numId w:val="1"/>
        </w:numPr>
      </w:pPr>
      <w:r>
        <w:t>Diabetic retinopathy</w:t>
      </w:r>
    </w:p>
    <w:p w:rsidR="0018522C" w:rsidRDefault="0018522C" w:rsidP="0018522C">
      <w:pPr>
        <w:pStyle w:val="ListParagraph"/>
        <w:numPr>
          <w:ilvl w:val="2"/>
          <w:numId w:val="1"/>
        </w:numPr>
      </w:pPr>
      <w:r>
        <w:t>Uveitis</w:t>
      </w:r>
    </w:p>
    <w:p w:rsidR="0018522C" w:rsidRDefault="0018522C" w:rsidP="0018522C">
      <w:pPr>
        <w:pStyle w:val="ListParagraph"/>
        <w:numPr>
          <w:ilvl w:val="1"/>
          <w:numId w:val="1"/>
        </w:numPr>
      </w:pPr>
      <w:r>
        <w:t>Clinical findings suggesting edema is present</w:t>
      </w:r>
    </w:p>
    <w:p w:rsidR="0018522C" w:rsidRDefault="0018522C" w:rsidP="0018522C">
      <w:pPr>
        <w:pStyle w:val="ListParagraph"/>
        <w:numPr>
          <w:ilvl w:val="2"/>
          <w:numId w:val="1"/>
        </w:numPr>
      </w:pPr>
      <w:r>
        <w:t xml:space="preserve">Distortion on </w:t>
      </w:r>
      <w:proofErr w:type="spellStart"/>
      <w:r>
        <w:t>Amsler</w:t>
      </w:r>
      <w:proofErr w:type="spellEnd"/>
      <w:r>
        <w:t xml:space="preserve"> grid (</w:t>
      </w:r>
      <w:proofErr w:type="spellStart"/>
      <w:r>
        <w:t>metamorphopsia</w:t>
      </w:r>
      <w:proofErr w:type="spellEnd"/>
      <w:r>
        <w:t>)</w:t>
      </w:r>
    </w:p>
    <w:p w:rsidR="0018522C" w:rsidRDefault="0018522C" w:rsidP="0018522C">
      <w:pPr>
        <w:pStyle w:val="ListParagraph"/>
        <w:numPr>
          <w:ilvl w:val="2"/>
          <w:numId w:val="1"/>
        </w:numPr>
      </w:pPr>
      <w:r>
        <w:t>Loss of foveal reflex</w:t>
      </w:r>
    </w:p>
    <w:p w:rsidR="0018522C" w:rsidRDefault="0018522C" w:rsidP="0018522C">
      <w:pPr>
        <w:pStyle w:val="ListParagraph"/>
        <w:numPr>
          <w:ilvl w:val="2"/>
          <w:numId w:val="1"/>
        </w:numPr>
      </w:pPr>
      <w:proofErr w:type="spellStart"/>
      <w:r>
        <w:t>Watske</w:t>
      </w:r>
      <w:proofErr w:type="spellEnd"/>
      <w:r>
        <w:t>-Allen test</w:t>
      </w:r>
    </w:p>
    <w:p w:rsidR="0018522C" w:rsidRDefault="0018522C" w:rsidP="00A350C9">
      <w:pPr>
        <w:pStyle w:val="ListParagraph"/>
        <w:numPr>
          <w:ilvl w:val="0"/>
          <w:numId w:val="1"/>
        </w:numPr>
      </w:pPr>
      <w:r>
        <w:t>Main causes of macular edema</w:t>
      </w:r>
    </w:p>
    <w:p w:rsidR="0018522C" w:rsidRDefault="0018522C" w:rsidP="0018522C">
      <w:pPr>
        <w:pStyle w:val="ListParagraph"/>
        <w:numPr>
          <w:ilvl w:val="1"/>
          <w:numId w:val="1"/>
        </w:numPr>
      </w:pPr>
      <w:r>
        <w:t>Biochemistry</w:t>
      </w:r>
    </w:p>
    <w:p w:rsidR="0018522C" w:rsidRDefault="0018522C" w:rsidP="0018522C">
      <w:pPr>
        <w:pStyle w:val="ListParagraph"/>
        <w:numPr>
          <w:ilvl w:val="2"/>
          <w:numId w:val="1"/>
        </w:numPr>
      </w:pPr>
      <w:r>
        <w:t>Factors associated with inflammation</w:t>
      </w:r>
    </w:p>
    <w:p w:rsidR="0018522C" w:rsidRDefault="0018522C" w:rsidP="0018522C">
      <w:pPr>
        <w:pStyle w:val="ListParagraph"/>
        <w:numPr>
          <w:ilvl w:val="2"/>
          <w:numId w:val="1"/>
        </w:numPr>
      </w:pPr>
      <w:r>
        <w:t>Prostaglandins, leukotrienes, other cytokines</w:t>
      </w:r>
    </w:p>
    <w:p w:rsidR="0018522C" w:rsidRDefault="0018522C" w:rsidP="0018522C">
      <w:pPr>
        <w:pStyle w:val="ListParagraph"/>
        <w:numPr>
          <w:ilvl w:val="2"/>
          <w:numId w:val="1"/>
        </w:numPr>
      </w:pPr>
      <w:r>
        <w:t>VEGF family of molecules</w:t>
      </w:r>
    </w:p>
    <w:p w:rsidR="0018522C" w:rsidRDefault="0018522C" w:rsidP="0018522C">
      <w:pPr>
        <w:pStyle w:val="ListParagraph"/>
        <w:numPr>
          <w:ilvl w:val="2"/>
          <w:numId w:val="1"/>
        </w:numPr>
      </w:pPr>
      <w:r>
        <w:t>Carbonic anhydrase</w:t>
      </w:r>
    </w:p>
    <w:p w:rsidR="0018522C" w:rsidRDefault="0018522C" w:rsidP="0018522C">
      <w:pPr>
        <w:pStyle w:val="ListParagraph"/>
        <w:numPr>
          <w:ilvl w:val="1"/>
          <w:numId w:val="1"/>
        </w:numPr>
      </w:pPr>
      <w:r>
        <w:t xml:space="preserve"> Treatments target these biochemical pathways</w:t>
      </w:r>
    </w:p>
    <w:p w:rsidR="00A350C9" w:rsidRDefault="00A350C9" w:rsidP="00A350C9">
      <w:pPr>
        <w:pStyle w:val="ListParagraph"/>
        <w:numPr>
          <w:ilvl w:val="0"/>
          <w:numId w:val="1"/>
        </w:numPr>
      </w:pPr>
      <w:r>
        <w:t>Medical advances for retinal management</w:t>
      </w:r>
    </w:p>
    <w:p w:rsidR="0018522C" w:rsidRDefault="0018522C" w:rsidP="00A350C9">
      <w:pPr>
        <w:pStyle w:val="ListParagraph"/>
        <w:numPr>
          <w:ilvl w:val="1"/>
          <w:numId w:val="1"/>
        </w:numPr>
      </w:pPr>
      <w:r>
        <w:t>Front line options for you</w:t>
      </w:r>
    </w:p>
    <w:p w:rsidR="0018522C" w:rsidRDefault="0018522C" w:rsidP="0018522C">
      <w:pPr>
        <w:pStyle w:val="ListParagraph"/>
        <w:numPr>
          <w:ilvl w:val="2"/>
          <w:numId w:val="1"/>
        </w:numPr>
      </w:pPr>
      <w:r>
        <w:t xml:space="preserve">NSAIDS:  </w:t>
      </w:r>
    </w:p>
    <w:p w:rsidR="0018522C" w:rsidRDefault="0018522C" w:rsidP="0018522C">
      <w:pPr>
        <w:pStyle w:val="ListParagraph"/>
        <w:numPr>
          <w:ilvl w:val="3"/>
          <w:numId w:val="1"/>
        </w:numPr>
      </w:pPr>
      <w:r>
        <w:t xml:space="preserve">when to start </w:t>
      </w:r>
    </w:p>
    <w:p w:rsidR="0018522C" w:rsidRDefault="0018522C" w:rsidP="0018522C">
      <w:pPr>
        <w:pStyle w:val="ListParagraph"/>
        <w:numPr>
          <w:ilvl w:val="3"/>
          <w:numId w:val="1"/>
        </w:numPr>
      </w:pPr>
      <w:r>
        <w:t>how to monitor your patients</w:t>
      </w:r>
    </w:p>
    <w:p w:rsidR="0018522C" w:rsidRDefault="0018522C" w:rsidP="0018522C">
      <w:pPr>
        <w:pStyle w:val="ListParagraph"/>
        <w:numPr>
          <w:ilvl w:val="3"/>
          <w:numId w:val="1"/>
        </w:numPr>
      </w:pPr>
      <w:r>
        <w:t>When to refer</w:t>
      </w:r>
    </w:p>
    <w:p w:rsidR="0018522C" w:rsidRDefault="0018522C" w:rsidP="0018522C">
      <w:pPr>
        <w:pStyle w:val="ListParagraph"/>
        <w:numPr>
          <w:ilvl w:val="2"/>
          <w:numId w:val="1"/>
        </w:numPr>
      </w:pPr>
      <w:r>
        <w:t>Steroids</w:t>
      </w:r>
      <w:r>
        <w:t xml:space="preserve">:  </w:t>
      </w:r>
    </w:p>
    <w:p w:rsidR="0018522C" w:rsidRDefault="0018522C" w:rsidP="0018522C">
      <w:pPr>
        <w:pStyle w:val="ListParagraph"/>
        <w:numPr>
          <w:ilvl w:val="3"/>
          <w:numId w:val="1"/>
        </w:numPr>
      </w:pPr>
      <w:r>
        <w:t xml:space="preserve">when to start </w:t>
      </w:r>
    </w:p>
    <w:p w:rsidR="0018522C" w:rsidRDefault="0018522C" w:rsidP="0018522C">
      <w:pPr>
        <w:pStyle w:val="ListParagraph"/>
        <w:numPr>
          <w:ilvl w:val="3"/>
          <w:numId w:val="1"/>
        </w:numPr>
      </w:pPr>
      <w:r>
        <w:lastRenderedPageBreak/>
        <w:t>how to monitor your patients</w:t>
      </w:r>
    </w:p>
    <w:p w:rsidR="0018522C" w:rsidRDefault="0018522C" w:rsidP="0018522C">
      <w:pPr>
        <w:pStyle w:val="ListParagraph"/>
        <w:numPr>
          <w:ilvl w:val="3"/>
          <w:numId w:val="1"/>
        </w:numPr>
      </w:pPr>
      <w:r>
        <w:t>When to refer</w:t>
      </w:r>
    </w:p>
    <w:p w:rsidR="0018522C" w:rsidRDefault="0018522C" w:rsidP="0018522C">
      <w:pPr>
        <w:pStyle w:val="ListParagraph"/>
        <w:numPr>
          <w:ilvl w:val="3"/>
          <w:numId w:val="1"/>
        </w:numPr>
      </w:pPr>
      <w:r>
        <w:t>Use of the strong steroid</w:t>
      </w:r>
    </w:p>
    <w:p w:rsidR="00A350C9" w:rsidRDefault="005B7BCF" w:rsidP="00A350C9">
      <w:pPr>
        <w:pStyle w:val="ListParagraph"/>
        <w:numPr>
          <w:ilvl w:val="1"/>
          <w:numId w:val="1"/>
        </w:numPr>
      </w:pPr>
      <w:r>
        <w:t xml:space="preserve">Eliminate treatment failures - </w:t>
      </w:r>
      <w:r w:rsidR="00A350C9">
        <w:t>Combination therapies for macular edema</w:t>
      </w:r>
    </w:p>
    <w:p w:rsidR="00A350C9" w:rsidRDefault="00A350C9" w:rsidP="00A350C9">
      <w:pPr>
        <w:pStyle w:val="ListParagraph"/>
        <w:numPr>
          <w:ilvl w:val="2"/>
          <w:numId w:val="1"/>
        </w:numPr>
      </w:pPr>
      <w:r>
        <w:t xml:space="preserve">Topical </w:t>
      </w:r>
      <w:r w:rsidR="005B7BCF">
        <w:t>cocktail</w:t>
      </w:r>
      <w:r>
        <w:t xml:space="preserve"> of strong steroid, NSAID, and CAI drops</w:t>
      </w:r>
    </w:p>
    <w:p w:rsidR="0018522C" w:rsidRDefault="0018522C" w:rsidP="00A350C9">
      <w:pPr>
        <w:pStyle w:val="ListParagraph"/>
        <w:numPr>
          <w:ilvl w:val="2"/>
          <w:numId w:val="1"/>
        </w:numPr>
      </w:pPr>
      <w:proofErr w:type="spellStart"/>
      <w:r>
        <w:t>Spironolactine</w:t>
      </w:r>
      <w:proofErr w:type="spellEnd"/>
      <w:r>
        <w:t xml:space="preserve"> and </w:t>
      </w:r>
      <w:proofErr w:type="spellStart"/>
      <w:r>
        <w:t>Epilactone</w:t>
      </w:r>
      <w:proofErr w:type="spellEnd"/>
      <w:r>
        <w:t xml:space="preserve"> for CSR</w:t>
      </w:r>
    </w:p>
    <w:p w:rsidR="00A350C9" w:rsidRDefault="00A350C9" w:rsidP="00A350C9">
      <w:pPr>
        <w:pStyle w:val="ListParagraph"/>
        <w:numPr>
          <w:ilvl w:val="2"/>
          <w:numId w:val="1"/>
        </w:numPr>
      </w:pPr>
      <w:r>
        <w:t>PDT, anti-VEGF therapy for CSR</w:t>
      </w:r>
    </w:p>
    <w:p w:rsidR="00A350C9" w:rsidRDefault="00A350C9" w:rsidP="00A350C9">
      <w:pPr>
        <w:pStyle w:val="ListParagraph"/>
        <w:numPr>
          <w:ilvl w:val="2"/>
          <w:numId w:val="1"/>
        </w:numPr>
      </w:pPr>
      <w:r>
        <w:t>PDT, anti-VEGF and DEX implant for recalcitrant wet AMD</w:t>
      </w:r>
    </w:p>
    <w:p w:rsidR="00A350C9" w:rsidRDefault="00A350C9" w:rsidP="00A350C9">
      <w:pPr>
        <w:pStyle w:val="ListParagraph"/>
        <w:numPr>
          <w:ilvl w:val="2"/>
          <w:numId w:val="1"/>
        </w:numPr>
      </w:pPr>
      <w:r>
        <w:t>DEX implant, anti-VEGF, NSAID for recalcitrant ME with DR and RVO</w:t>
      </w:r>
    </w:p>
    <w:p w:rsidR="0018522C" w:rsidRDefault="0018522C" w:rsidP="0018522C">
      <w:pPr>
        <w:pStyle w:val="ListParagraph"/>
        <w:numPr>
          <w:ilvl w:val="0"/>
          <w:numId w:val="1"/>
        </w:numPr>
      </w:pPr>
      <w:r>
        <w:t>Surgical advances for retinal management</w:t>
      </w:r>
    </w:p>
    <w:p w:rsidR="0018522C" w:rsidRDefault="0018522C" w:rsidP="0018522C">
      <w:pPr>
        <w:pStyle w:val="ListParagraph"/>
        <w:numPr>
          <w:ilvl w:val="1"/>
          <w:numId w:val="1"/>
        </w:numPr>
      </w:pPr>
      <w:r>
        <w:t>New Instrumentation</w:t>
      </w:r>
    </w:p>
    <w:p w:rsidR="0018522C" w:rsidRDefault="0018522C" w:rsidP="0018522C">
      <w:pPr>
        <w:pStyle w:val="ListParagraph"/>
        <w:numPr>
          <w:ilvl w:val="2"/>
          <w:numId w:val="1"/>
        </w:numPr>
      </w:pPr>
      <w:r>
        <w:t>The nickel/titanium</w:t>
      </w:r>
      <w:r w:rsidRPr="00A350C9">
        <w:t xml:space="preserve"> loop</w:t>
      </w:r>
      <w:r>
        <w:t xml:space="preserve"> for membrane peeling</w:t>
      </w:r>
    </w:p>
    <w:p w:rsidR="0018522C" w:rsidRDefault="0018522C" w:rsidP="0018522C">
      <w:pPr>
        <w:pStyle w:val="ListParagraph"/>
        <w:numPr>
          <w:ilvl w:val="2"/>
          <w:numId w:val="1"/>
        </w:numPr>
      </w:pPr>
      <w:proofErr w:type="spellStart"/>
      <w:r>
        <w:t>Valved</w:t>
      </w:r>
      <w:proofErr w:type="spellEnd"/>
      <w:r>
        <w:t xml:space="preserve"> Cannula Systems</w:t>
      </w:r>
    </w:p>
    <w:p w:rsidR="0018522C" w:rsidRDefault="0018522C" w:rsidP="0018522C">
      <w:pPr>
        <w:pStyle w:val="ListParagraph"/>
        <w:numPr>
          <w:ilvl w:val="2"/>
          <w:numId w:val="1"/>
        </w:numPr>
      </w:pPr>
      <w:r>
        <w:t xml:space="preserve">27 gauge </w:t>
      </w:r>
      <w:proofErr w:type="spellStart"/>
      <w:r>
        <w:t>vitrecomy</w:t>
      </w:r>
      <w:proofErr w:type="spellEnd"/>
      <w:r>
        <w:t xml:space="preserve"> for complex cases</w:t>
      </w:r>
    </w:p>
    <w:p w:rsidR="0018522C" w:rsidRDefault="0018522C" w:rsidP="0018522C">
      <w:pPr>
        <w:pStyle w:val="ListParagraph"/>
        <w:numPr>
          <w:ilvl w:val="1"/>
          <w:numId w:val="1"/>
        </w:numPr>
      </w:pPr>
      <w:r>
        <w:t xml:space="preserve">Drug-assisted vitrectomy </w:t>
      </w:r>
    </w:p>
    <w:p w:rsidR="0018522C" w:rsidRDefault="0018522C" w:rsidP="0018522C">
      <w:pPr>
        <w:pStyle w:val="ListParagraph"/>
        <w:numPr>
          <w:ilvl w:val="2"/>
          <w:numId w:val="1"/>
        </w:numPr>
      </w:pPr>
      <w:proofErr w:type="spellStart"/>
      <w:r>
        <w:t>Trienscence</w:t>
      </w:r>
      <w:proofErr w:type="spellEnd"/>
      <w:r>
        <w:t xml:space="preserve"> steroid injection for identifying vitreoretinal interface </w:t>
      </w:r>
    </w:p>
    <w:p w:rsidR="0018522C" w:rsidRDefault="0018522C" w:rsidP="0018522C">
      <w:pPr>
        <w:pStyle w:val="ListParagraph"/>
        <w:numPr>
          <w:ilvl w:val="2"/>
          <w:numId w:val="1"/>
        </w:numPr>
      </w:pPr>
      <w:r>
        <w:t xml:space="preserve">Role of </w:t>
      </w:r>
      <w:proofErr w:type="spellStart"/>
      <w:r>
        <w:t>Avastin</w:t>
      </w:r>
      <w:proofErr w:type="spellEnd"/>
      <w:r>
        <w:t xml:space="preserve"> in minimizing complications</w:t>
      </w:r>
    </w:p>
    <w:p w:rsidR="0018522C" w:rsidRDefault="0018522C" w:rsidP="0018522C">
      <w:pPr>
        <w:pStyle w:val="ListParagraph"/>
        <w:numPr>
          <w:ilvl w:val="2"/>
          <w:numId w:val="1"/>
        </w:numPr>
      </w:pPr>
      <w:r>
        <w:t xml:space="preserve">Chemical vitrectomy with </w:t>
      </w:r>
      <w:proofErr w:type="spellStart"/>
      <w:r>
        <w:t>Jetrea</w:t>
      </w:r>
      <w:proofErr w:type="spellEnd"/>
    </w:p>
    <w:p w:rsidR="0018522C" w:rsidRDefault="0018522C" w:rsidP="0018522C">
      <w:pPr>
        <w:pStyle w:val="ListParagraph"/>
        <w:numPr>
          <w:ilvl w:val="1"/>
          <w:numId w:val="1"/>
        </w:numPr>
      </w:pPr>
      <w:r>
        <w:t>New techniques</w:t>
      </w:r>
    </w:p>
    <w:p w:rsidR="0018522C" w:rsidRDefault="0018522C" w:rsidP="0018522C">
      <w:pPr>
        <w:pStyle w:val="ListParagraph"/>
        <w:numPr>
          <w:ilvl w:val="2"/>
          <w:numId w:val="1"/>
        </w:numPr>
      </w:pPr>
      <w:r>
        <w:t>Prevent shrinkage and slippage:  Direct silicone-liquid exchanges</w:t>
      </w:r>
    </w:p>
    <w:p w:rsidR="0018522C" w:rsidRDefault="0018522C" w:rsidP="0018522C">
      <w:pPr>
        <w:pStyle w:val="ListParagraph"/>
        <w:numPr>
          <w:ilvl w:val="2"/>
          <w:numId w:val="1"/>
        </w:numPr>
      </w:pPr>
      <w:proofErr w:type="spellStart"/>
      <w:r>
        <w:t>Triescence</w:t>
      </w:r>
      <w:proofErr w:type="spellEnd"/>
      <w:r>
        <w:t xml:space="preserve"> for membranes</w:t>
      </w:r>
    </w:p>
    <w:p w:rsidR="0018522C" w:rsidRDefault="0018522C" w:rsidP="0018522C">
      <w:pPr>
        <w:pStyle w:val="ListParagraph"/>
        <w:numPr>
          <w:ilvl w:val="2"/>
          <w:numId w:val="1"/>
        </w:numPr>
      </w:pPr>
      <w:r>
        <w:t>Simpler buckles save time and improve outcomes</w:t>
      </w:r>
    </w:p>
    <w:p w:rsidR="005B7BCF" w:rsidRDefault="00680E60" w:rsidP="00A350C9">
      <w:pPr>
        <w:pStyle w:val="ListParagraph"/>
        <w:numPr>
          <w:ilvl w:val="0"/>
          <w:numId w:val="1"/>
        </w:numPr>
      </w:pPr>
      <w:r>
        <w:t>New a</w:t>
      </w:r>
      <w:r w:rsidR="005B7BCF">
        <w:t>dvanced imaging techniques for retinal disorders</w:t>
      </w:r>
    </w:p>
    <w:p w:rsidR="00A350C9" w:rsidRDefault="00A350C9" w:rsidP="005B7BCF">
      <w:pPr>
        <w:pStyle w:val="ListParagraph"/>
        <w:numPr>
          <w:ilvl w:val="1"/>
          <w:numId w:val="1"/>
        </w:numPr>
      </w:pPr>
      <w:r>
        <w:t xml:space="preserve"> OCT imaging for diagnosis occult retinal </w:t>
      </w:r>
      <w:r w:rsidR="002C3051">
        <w:t xml:space="preserve">and systemic </w:t>
      </w:r>
      <w:r>
        <w:t>disorders</w:t>
      </w:r>
    </w:p>
    <w:p w:rsidR="00A350C9" w:rsidRDefault="00A350C9" w:rsidP="005B7BCF">
      <w:pPr>
        <w:pStyle w:val="ListParagraph"/>
        <w:numPr>
          <w:ilvl w:val="2"/>
          <w:numId w:val="1"/>
        </w:numPr>
      </w:pPr>
      <w:r>
        <w:t>Retinal vascular occlusions</w:t>
      </w:r>
    </w:p>
    <w:p w:rsidR="00A350C9" w:rsidRDefault="00A350C9" w:rsidP="005B7BCF">
      <w:pPr>
        <w:pStyle w:val="ListParagraph"/>
        <w:numPr>
          <w:ilvl w:val="2"/>
          <w:numId w:val="1"/>
        </w:numPr>
      </w:pPr>
      <w:r>
        <w:t>Optic neuropathies</w:t>
      </w:r>
    </w:p>
    <w:p w:rsidR="00A350C9" w:rsidRDefault="002C3051" w:rsidP="005B7BCF">
      <w:pPr>
        <w:pStyle w:val="ListParagraph"/>
        <w:numPr>
          <w:ilvl w:val="2"/>
          <w:numId w:val="1"/>
        </w:numPr>
      </w:pPr>
      <w:r>
        <w:t>Steroid-induced maculopathies</w:t>
      </w:r>
    </w:p>
    <w:p w:rsidR="002C3051" w:rsidRDefault="002C3051" w:rsidP="005B7BCF">
      <w:pPr>
        <w:pStyle w:val="ListParagraph"/>
        <w:numPr>
          <w:ilvl w:val="2"/>
          <w:numId w:val="1"/>
        </w:numPr>
      </w:pPr>
      <w:proofErr w:type="spellStart"/>
      <w:r>
        <w:t>Vitromacular</w:t>
      </w:r>
      <w:proofErr w:type="spellEnd"/>
      <w:r>
        <w:t xml:space="preserve"> traction, </w:t>
      </w:r>
      <w:proofErr w:type="spellStart"/>
      <w:r>
        <w:t>epiretinal</w:t>
      </w:r>
      <w:proofErr w:type="spellEnd"/>
      <w:r>
        <w:t xml:space="preserve"> membranes and macular holes</w:t>
      </w:r>
    </w:p>
    <w:p w:rsidR="002C3051" w:rsidRDefault="002C3051" w:rsidP="005B7BCF">
      <w:pPr>
        <w:pStyle w:val="ListParagraph"/>
        <w:numPr>
          <w:ilvl w:val="2"/>
          <w:numId w:val="1"/>
        </w:numPr>
      </w:pPr>
      <w:r>
        <w:t>Glaucoma</w:t>
      </w:r>
    </w:p>
    <w:p w:rsidR="005B7BCF" w:rsidRDefault="005B7BCF" w:rsidP="005B7BCF">
      <w:pPr>
        <w:pStyle w:val="ListParagraph"/>
        <w:numPr>
          <w:ilvl w:val="1"/>
          <w:numId w:val="1"/>
        </w:numPr>
      </w:pPr>
      <w:r>
        <w:t xml:space="preserve"> Noninvasive OCT angiography</w:t>
      </w:r>
    </w:p>
    <w:p w:rsidR="005B7BCF" w:rsidRDefault="00680E60" w:rsidP="005B7BCF">
      <w:pPr>
        <w:pStyle w:val="ListParagraph"/>
        <w:numPr>
          <w:ilvl w:val="1"/>
          <w:numId w:val="1"/>
        </w:numPr>
      </w:pPr>
      <w:r>
        <w:t>B-scan – an old dog for new disorders</w:t>
      </w:r>
    </w:p>
    <w:p w:rsidR="002C3051" w:rsidRDefault="002C3051" w:rsidP="002C3051">
      <w:pPr>
        <w:pStyle w:val="ListParagraph"/>
        <w:numPr>
          <w:ilvl w:val="0"/>
          <w:numId w:val="1"/>
        </w:numPr>
      </w:pPr>
      <w:r>
        <w:t xml:space="preserve"> Referral and Co-management</w:t>
      </w:r>
    </w:p>
    <w:p w:rsidR="002C3051" w:rsidRDefault="002C3051" w:rsidP="002C3051">
      <w:pPr>
        <w:pStyle w:val="ListParagraph"/>
        <w:numPr>
          <w:ilvl w:val="1"/>
          <w:numId w:val="1"/>
        </w:numPr>
      </w:pPr>
      <w:r>
        <w:t>Office exam and diagnostic testing can be used to identify high risk patients</w:t>
      </w:r>
    </w:p>
    <w:p w:rsidR="00680E60" w:rsidRDefault="00680E60" w:rsidP="00680E60">
      <w:pPr>
        <w:pStyle w:val="ListParagraph"/>
        <w:numPr>
          <w:ilvl w:val="2"/>
          <w:numId w:val="1"/>
        </w:numPr>
      </w:pPr>
      <w:r>
        <w:t>Role of OCT</w:t>
      </w:r>
    </w:p>
    <w:p w:rsidR="00680E60" w:rsidRDefault="00680E60" w:rsidP="00680E60">
      <w:pPr>
        <w:pStyle w:val="ListParagraph"/>
        <w:numPr>
          <w:ilvl w:val="3"/>
          <w:numId w:val="1"/>
        </w:numPr>
      </w:pPr>
      <w:r>
        <w:t>Edema</w:t>
      </w:r>
    </w:p>
    <w:p w:rsidR="00680E60" w:rsidRDefault="00680E60" w:rsidP="00680E60">
      <w:pPr>
        <w:pStyle w:val="ListParagraph"/>
        <w:numPr>
          <w:ilvl w:val="3"/>
          <w:numId w:val="1"/>
        </w:numPr>
      </w:pPr>
      <w:r>
        <w:t>Membranes</w:t>
      </w:r>
    </w:p>
    <w:p w:rsidR="00680E60" w:rsidRDefault="00680E60" w:rsidP="00680E60">
      <w:pPr>
        <w:pStyle w:val="ListParagraph"/>
        <w:numPr>
          <w:ilvl w:val="3"/>
          <w:numId w:val="1"/>
        </w:numPr>
      </w:pPr>
      <w:r>
        <w:t>Macular atrophy</w:t>
      </w:r>
    </w:p>
    <w:p w:rsidR="00680E60" w:rsidRDefault="00680E60" w:rsidP="00680E60">
      <w:pPr>
        <w:pStyle w:val="ListParagraph"/>
        <w:numPr>
          <w:ilvl w:val="3"/>
          <w:numId w:val="1"/>
        </w:numPr>
      </w:pPr>
      <w:r>
        <w:t>Optic atrophy</w:t>
      </w:r>
    </w:p>
    <w:p w:rsidR="00680E60" w:rsidRDefault="00680E60" w:rsidP="00680E60">
      <w:pPr>
        <w:pStyle w:val="ListParagraph"/>
        <w:numPr>
          <w:ilvl w:val="3"/>
          <w:numId w:val="1"/>
        </w:numPr>
      </w:pPr>
      <w:r>
        <w:t>Neurodegenerative disorders</w:t>
      </w:r>
    </w:p>
    <w:p w:rsidR="00680E60" w:rsidRDefault="00680E60" w:rsidP="00680E60">
      <w:pPr>
        <w:pStyle w:val="ListParagraph"/>
        <w:numPr>
          <w:ilvl w:val="3"/>
          <w:numId w:val="1"/>
        </w:numPr>
      </w:pPr>
      <w:r>
        <w:t>Drug toxicity</w:t>
      </w:r>
    </w:p>
    <w:p w:rsidR="00680E60" w:rsidRDefault="00680E60" w:rsidP="00680E60">
      <w:pPr>
        <w:pStyle w:val="ListParagraph"/>
        <w:numPr>
          <w:ilvl w:val="2"/>
          <w:numId w:val="1"/>
        </w:numPr>
      </w:pPr>
      <w:r>
        <w:t>Role of visual fields</w:t>
      </w:r>
    </w:p>
    <w:p w:rsidR="00680E60" w:rsidRDefault="00680E60" w:rsidP="00680E60">
      <w:pPr>
        <w:pStyle w:val="ListParagraph"/>
        <w:numPr>
          <w:ilvl w:val="3"/>
          <w:numId w:val="1"/>
        </w:numPr>
      </w:pPr>
      <w:r>
        <w:t>Glaucoma associated with retinal disorders</w:t>
      </w:r>
    </w:p>
    <w:p w:rsidR="00680E60" w:rsidRDefault="00680E60" w:rsidP="00680E60">
      <w:pPr>
        <w:pStyle w:val="ListParagraph"/>
        <w:numPr>
          <w:ilvl w:val="3"/>
          <w:numId w:val="1"/>
        </w:numPr>
      </w:pPr>
      <w:r>
        <w:t>Retinal degenerations</w:t>
      </w:r>
    </w:p>
    <w:p w:rsidR="00680E60" w:rsidRDefault="00680E60" w:rsidP="00680E60">
      <w:pPr>
        <w:pStyle w:val="ListParagraph"/>
        <w:numPr>
          <w:ilvl w:val="3"/>
          <w:numId w:val="1"/>
        </w:numPr>
      </w:pPr>
      <w:r>
        <w:t>Malingering</w:t>
      </w:r>
    </w:p>
    <w:p w:rsidR="00680E60" w:rsidRDefault="00680E60" w:rsidP="00680E60">
      <w:pPr>
        <w:pStyle w:val="ListParagraph"/>
        <w:numPr>
          <w:ilvl w:val="3"/>
          <w:numId w:val="1"/>
        </w:numPr>
      </w:pPr>
      <w:r>
        <w:lastRenderedPageBreak/>
        <w:t>Retinal detachment</w:t>
      </w:r>
    </w:p>
    <w:p w:rsidR="00680E60" w:rsidRDefault="00680E60" w:rsidP="00680E60">
      <w:pPr>
        <w:pStyle w:val="ListParagraph"/>
        <w:numPr>
          <w:ilvl w:val="3"/>
          <w:numId w:val="1"/>
        </w:numPr>
      </w:pPr>
      <w:r>
        <w:t>Optic neuropathies</w:t>
      </w:r>
    </w:p>
    <w:p w:rsidR="00680E60" w:rsidRDefault="00680E60" w:rsidP="00680E60">
      <w:pPr>
        <w:pStyle w:val="ListParagraph"/>
        <w:numPr>
          <w:ilvl w:val="2"/>
          <w:numId w:val="1"/>
        </w:numPr>
      </w:pPr>
      <w:r>
        <w:t xml:space="preserve"> Ophthalmoscopy and OPTOS imaging:  what to look for</w:t>
      </w:r>
    </w:p>
    <w:p w:rsidR="00680E60" w:rsidRDefault="00680E60" w:rsidP="00680E60">
      <w:pPr>
        <w:pStyle w:val="ListParagraph"/>
        <w:numPr>
          <w:ilvl w:val="3"/>
          <w:numId w:val="1"/>
        </w:numPr>
      </w:pPr>
      <w:r>
        <w:t>Peripheral pigmentary changes</w:t>
      </w:r>
    </w:p>
    <w:p w:rsidR="00680E60" w:rsidRDefault="00680E60" w:rsidP="00680E60">
      <w:pPr>
        <w:pStyle w:val="ListParagraph"/>
        <w:numPr>
          <w:ilvl w:val="3"/>
          <w:numId w:val="1"/>
        </w:numPr>
      </w:pPr>
      <w:r>
        <w:t>Elevated vessels</w:t>
      </w:r>
    </w:p>
    <w:p w:rsidR="00680E60" w:rsidRDefault="00680E60" w:rsidP="00680E60">
      <w:pPr>
        <w:pStyle w:val="ListParagraph"/>
        <w:numPr>
          <w:ilvl w:val="3"/>
          <w:numId w:val="1"/>
        </w:numPr>
      </w:pPr>
      <w:r>
        <w:t>Hemorrhages</w:t>
      </w:r>
    </w:p>
    <w:p w:rsidR="00680E60" w:rsidRDefault="00680E60" w:rsidP="00680E60">
      <w:pPr>
        <w:pStyle w:val="ListParagraph"/>
        <w:numPr>
          <w:ilvl w:val="3"/>
          <w:numId w:val="1"/>
        </w:numPr>
      </w:pPr>
      <w:r>
        <w:t>Mass lesion</w:t>
      </w:r>
    </w:p>
    <w:p w:rsidR="002C3051" w:rsidRDefault="00680E60" w:rsidP="002C3051">
      <w:pPr>
        <w:pStyle w:val="ListParagraph"/>
        <w:numPr>
          <w:ilvl w:val="1"/>
          <w:numId w:val="1"/>
        </w:numPr>
      </w:pPr>
      <w:r>
        <w:t xml:space="preserve">When is </w:t>
      </w:r>
      <w:r w:rsidR="002C3051">
        <w:t xml:space="preserve">Prompt referral warranted </w:t>
      </w:r>
    </w:p>
    <w:p w:rsidR="00680E60" w:rsidRDefault="00680E60" w:rsidP="00680E60">
      <w:pPr>
        <w:pStyle w:val="ListParagraph"/>
        <w:numPr>
          <w:ilvl w:val="2"/>
          <w:numId w:val="1"/>
        </w:numPr>
      </w:pPr>
      <w:r>
        <w:t>Symptomatic patient</w:t>
      </w:r>
    </w:p>
    <w:p w:rsidR="00680E60" w:rsidRDefault="00680E60" w:rsidP="009643D7">
      <w:pPr>
        <w:pStyle w:val="ListParagraph"/>
        <w:numPr>
          <w:ilvl w:val="2"/>
          <w:numId w:val="1"/>
        </w:numPr>
      </w:pPr>
      <w:r>
        <w:t>Unexplained vision loss</w:t>
      </w:r>
    </w:p>
    <w:p w:rsidR="00680E60" w:rsidRDefault="00680E60" w:rsidP="009643D7">
      <w:pPr>
        <w:pStyle w:val="ListParagraph"/>
        <w:numPr>
          <w:ilvl w:val="2"/>
          <w:numId w:val="1"/>
        </w:numPr>
      </w:pPr>
      <w:r>
        <w:t>Trauma</w:t>
      </w:r>
    </w:p>
    <w:p w:rsidR="00680E60" w:rsidRDefault="00B22AA6" w:rsidP="00680E60">
      <w:pPr>
        <w:pStyle w:val="ListParagraph"/>
        <w:numPr>
          <w:ilvl w:val="2"/>
          <w:numId w:val="1"/>
        </w:numPr>
      </w:pPr>
      <w:r>
        <w:t>Unexpected</w:t>
      </w:r>
      <w:r w:rsidR="00680E60">
        <w:t xml:space="preserve"> findings:  Mass, </w:t>
      </w:r>
      <w:r>
        <w:t>inflammation</w:t>
      </w:r>
      <w:r w:rsidR="00680E60">
        <w:t xml:space="preserve">, infection, </w:t>
      </w:r>
      <w:r>
        <w:t>hemorrhage</w:t>
      </w:r>
    </w:p>
    <w:p w:rsidR="002C3051" w:rsidRDefault="002C3051" w:rsidP="002C3051">
      <w:pPr>
        <w:pStyle w:val="ListParagraph"/>
        <w:numPr>
          <w:ilvl w:val="1"/>
          <w:numId w:val="1"/>
        </w:numPr>
      </w:pPr>
      <w:r>
        <w:t>General eye doc should facilitate follow-up of testing, monitoring of changes and re-referral when the need arises.</w:t>
      </w:r>
    </w:p>
    <w:p w:rsidR="00B22AA6" w:rsidRDefault="00B22AA6" w:rsidP="00B22AA6">
      <w:pPr>
        <w:pStyle w:val="ListParagraph"/>
        <w:numPr>
          <w:ilvl w:val="0"/>
          <w:numId w:val="1"/>
        </w:numPr>
      </w:pPr>
      <w:r>
        <w:t>References</w:t>
      </w:r>
    </w:p>
    <w:p w:rsidR="00A20E72" w:rsidRPr="00A20E72" w:rsidRDefault="00A20E72" w:rsidP="00A20E72">
      <w:pPr>
        <w:pStyle w:val="ListParagraph"/>
        <w:numPr>
          <w:ilvl w:val="2"/>
          <w:numId w:val="1"/>
        </w:numPr>
      </w:pPr>
      <w:proofErr w:type="spellStart"/>
      <w:r w:rsidRPr="00A20E72">
        <w:t>Gallemore</w:t>
      </w:r>
      <w:proofErr w:type="spellEnd"/>
      <w:r w:rsidRPr="00A20E72">
        <w:t xml:space="preserve"> RP, Jumper M (2000) Ins and Outs of Silicone Oil Review of Ophthalmology 9/01/00</w:t>
      </w:r>
    </w:p>
    <w:p w:rsidR="00A20E72" w:rsidRPr="00A20E72" w:rsidRDefault="00A20E72" w:rsidP="00A20E72">
      <w:pPr>
        <w:pStyle w:val="ListParagraph"/>
        <w:numPr>
          <w:ilvl w:val="2"/>
          <w:numId w:val="1"/>
        </w:numPr>
      </w:pPr>
      <w:proofErr w:type="spellStart"/>
      <w:r w:rsidRPr="00A20E72">
        <w:t>Gallemore</w:t>
      </w:r>
      <w:proofErr w:type="spellEnd"/>
      <w:r w:rsidRPr="00A20E72">
        <w:t xml:space="preserve"> RP, Jumper JM, </w:t>
      </w:r>
      <w:proofErr w:type="spellStart"/>
      <w:r w:rsidRPr="00A20E72">
        <w:t>McCuen</w:t>
      </w:r>
      <w:proofErr w:type="spellEnd"/>
      <w:r w:rsidRPr="00A20E72">
        <w:t xml:space="preserve"> BW 2nd, Jaffe GJ, </w:t>
      </w:r>
      <w:proofErr w:type="spellStart"/>
      <w:r w:rsidRPr="00A20E72">
        <w:t>Postel</w:t>
      </w:r>
      <w:proofErr w:type="spellEnd"/>
      <w:r w:rsidRPr="00A20E72">
        <w:t xml:space="preserve"> EA, </w:t>
      </w:r>
      <w:proofErr w:type="spellStart"/>
      <w:r w:rsidRPr="00A20E72">
        <w:t>Toth</w:t>
      </w:r>
      <w:proofErr w:type="spellEnd"/>
      <w:r w:rsidRPr="00A20E72">
        <w:t xml:space="preserve"> CA. (2000)  Diagnosis of vitreoretinal adhesions in macular disease with optical coherence tomography. Retina. 20(2):115-20.</w:t>
      </w:r>
    </w:p>
    <w:p w:rsidR="00A20E72" w:rsidRPr="00A20E72" w:rsidRDefault="00A20E72" w:rsidP="00A20E72">
      <w:pPr>
        <w:pStyle w:val="ListParagraph"/>
        <w:numPr>
          <w:ilvl w:val="2"/>
          <w:numId w:val="1"/>
        </w:numPr>
      </w:pPr>
      <w:proofErr w:type="spellStart"/>
      <w:r w:rsidRPr="00A20E72">
        <w:t>Gallemore</w:t>
      </w:r>
      <w:proofErr w:type="spellEnd"/>
      <w:r w:rsidRPr="00A20E72">
        <w:t xml:space="preserve"> RP, Thomas EL, Boyer DS (2002) Minimally Invasive Vitreoretinal Surgery Review of Ophthalmology. 9(11): 11/19/02</w:t>
      </w:r>
    </w:p>
    <w:p w:rsidR="00A20E72" w:rsidRDefault="00A20E72" w:rsidP="00A20E72">
      <w:pPr>
        <w:pStyle w:val="ListParagraph"/>
        <w:numPr>
          <w:ilvl w:val="2"/>
          <w:numId w:val="1"/>
        </w:numPr>
      </w:pPr>
      <w:proofErr w:type="spellStart"/>
      <w:r w:rsidRPr="00A20E72">
        <w:t>Gallemore</w:t>
      </w:r>
      <w:proofErr w:type="spellEnd"/>
      <w:r w:rsidRPr="00A20E72">
        <w:t xml:space="preserve"> RP, Boyer DS (2002) Buckle, </w:t>
      </w:r>
      <w:proofErr w:type="spellStart"/>
      <w:r w:rsidRPr="00A20E72">
        <w:t>vit</w:t>
      </w:r>
      <w:proofErr w:type="spellEnd"/>
      <w:r w:rsidRPr="00A20E72">
        <w:t xml:space="preserve"> or bubble: RD management options. Review of Ophthalmology 9(04):4/15/02</w:t>
      </w:r>
    </w:p>
    <w:p w:rsidR="00DD0994" w:rsidRPr="00A20E72" w:rsidRDefault="00DD0994" w:rsidP="00DD0994">
      <w:pPr>
        <w:pStyle w:val="ListParagraph"/>
        <w:numPr>
          <w:ilvl w:val="2"/>
          <w:numId w:val="1"/>
        </w:numPr>
      </w:pPr>
      <w:proofErr w:type="spellStart"/>
      <w:r>
        <w:t>Shlomit</w:t>
      </w:r>
      <w:proofErr w:type="spellEnd"/>
      <w:r>
        <w:t xml:space="preserve"> </w:t>
      </w:r>
      <w:proofErr w:type="spellStart"/>
      <w:r>
        <w:t>Schaal</w:t>
      </w:r>
      <w:proofErr w:type="spellEnd"/>
      <w:r>
        <w:t xml:space="preserve">, MD, PhD;  Ahmet </w:t>
      </w:r>
      <w:proofErr w:type="spellStart"/>
      <w:r>
        <w:t>Ozkok</w:t>
      </w:r>
      <w:proofErr w:type="spellEnd"/>
      <w:r>
        <w:t>, MD;  and Brooke Nesmith, MD, JD</w:t>
      </w:r>
    </w:p>
    <w:p w:rsidR="00C90094" w:rsidRPr="00A20E72" w:rsidRDefault="00C90094" w:rsidP="00DD0994">
      <w:pPr>
        <w:pStyle w:val="ListParagraph"/>
        <w:ind w:left="2160"/>
      </w:pPr>
      <w:r>
        <w:t xml:space="preserve">27-Gauge Vitrectomy Surgery: Smaller is </w:t>
      </w:r>
      <w:r w:rsidR="00DD0994">
        <w:t>better</w:t>
      </w:r>
      <w:r>
        <w:t xml:space="preserve">.  </w:t>
      </w:r>
      <w:r w:rsidR="00DD0994">
        <w:t>Retina Today March 2014: 25-32.</w:t>
      </w:r>
    </w:p>
    <w:p w:rsidR="00A20E72" w:rsidRDefault="00A20E72" w:rsidP="00A20E72">
      <w:pPr>
        <w:pStyle w:val="ListParagraph"/>
        <w:numPr>
          <w:ilvl w:val="2"/>
          <w:numId w:val="1"/>
        </w:numPr>
      </w:pPr>
      <w:proofErr w:type="spellStart"/>
      <w:r>
        <w:t>Gallemore</w:t>
      </w:r>
      <w:proofErr w:type="spellEnd"/>
      <w:r>
        <w:t xml:space="preserve"> RP (2006) </w:t>
      </w:r>
      <w:r w:rsidRPr="00A20E72">
        <w:t>NSAIDs in</w:t>
      </w:r>
      <w:r>
        <w:t xml:space="preserve"> Treatment of Retinal Disorders.  Review of Ophthalmology, 13(11): 11/15/2006</w:t>
      </w:r>
    </w:p>
    <w:p w:rsidR="00C90094" w:rsidRDefault="008A3FF3" w:rsidP="00DD0994">
      <w:pPr>
        <w:pStyle w:val="ListParagraph"/>
        <w:ind w:left="2880"/>
      </w:pPr>
      <w:hyperlink r:id="rId6" w:anchor="sthash.HBljBxXd.dpuf" w:history="1">
        <w:r w:rsidR="00A20E72" w:rsidRPr="004D2141">
          <w:rPr>
            <w:rStyle w:val="Hyperlink"/>
          </w:rPr>
          <w:t>http://www.reviewofophthalmology.com/content/d/features/i/1299/c/25019/#sthash.HBljBxXd.dpuf</w:t>
        </w:r>
      </w:hyperlink>
    </w:p>
    <w:p w:rsidR="00C90094" w:rsidRDefault="00C90094" w:rsidP="00C90094">
      <w:pPr>
        <w:pStyle w:val="ListParagraph"/>
        <w:numPr>
          <w:ilvl w:val="2"/>
          <w:numId w:val="1"/>
        </w:numPr>
      </w:pPr>
      <w:proofErr w:type="spellStart"/>
      <w:r>
        <w:t>Gallemore</w:t>
      </w:r>
      <w:proofErr w:type="spellEnd"/>
      <w:r>
        <w:t xml:space="preserve"> RP. (2014) Dexamethasone Intravitreal Implant Following RVO: Rescue, Adjunct or Primary Therapy?  Retinal Physician </w:t>
      </w:r>
      <w:r w:rsidRPr="00C90094">
        <w:t>11</w:t>
      </w:r>
      <w:r>
        <w:t>(4)</w:t>
      </w:r>
      <w:r w:rsidRPr="00C90094">
        <w:t>: 16-19</w:t>
      </w:r>
    </w:p>
    <w:p w:rsidR="00C90094" w:rsidRDefault="00C90094" w:rsidP="00C51EF5">
      <w:pPr>
        <w:pStyle w:val="ListParagraph"/>
        <w:numPr>
          <w:ilvl w:val="2"/>
          <w:numId w:val="1"/>
        </w:numPr>
      </w:pPr>
      <w:proofErr w:type="spellStart"/>
      <w:r>
        <w:t>Sharareh</w:t>
      </w:r>
      <w:proofErr w:type="spellEnd"/>
      <w:r>
        <w:t xml:space="preserve"> B, </w:t>
      </w:r>
      <w:proofErr w:type="spellStart"/>
      <w:r>
        <w:t>Gallemore</w:t>
      </w:r>
      <w:proofErr w:type="spellEnd"/>
      <w:r>
        <w:t xml:space="preserve"> RP et al (2013)   RECALCITRANT MACULAR EDEMA AFTER INTRAVITREAL BEVACIZUMAB IS RESPONSIVE TO AN INTRAVITREAL DEXAMETHASONE IMPLANT IN RETINAL VEIN OCCLUSION. Retina. 33(6):1227-1231, June 2013.</w:t>
      </w:r>
    </w:p>
    <w:p w:rsidR="00DD0994" w:rsidRDefault="00254B87" w:rsidP="00DD0994">
      <w:pPr>
        <w:pStyle w:val="ListParagraph"/>
        <w:numPr>
          <w:ilvl w:val="2"/>
          <w:numId w:val="1"/>
        </w:numPr>
      </w:pPr>
      <w:r>
        <w:t xml:space="preserve">Spade R Clinical Advantages of Swept-Source OCT and New Non-Damaging Laser Treatments.  Rev of </w:t>
      </w:r>
      <w:proofErr w:type="spellStart"/>
      <w:r>
        <w:t>Ophthalmol</w:t>
      </w:r>
      <w:proofErr w:type="spellEnd"/>
      <w:r>
        <w:t xml:space="preserve"> </w:t>
      </w:r>
      <w:r w:rsidR="00DD0994">
        <w:t>21(3):1-3</w:t>
      </w:r>
      <w:r w:rsidR="00DD0994" w:rsidRPr="00DD0994">
        <w:t xml:space="preserve"> </w:t>
      </w:r>
    </w:p>
    <w:p w:rsidR="00C90094" w:rsidRDefault="00DD0994" w:rsidP="00DD0994">
      <w:pPr>
        <w:pStyle w:val="ListParagraph"/>
        <w:ind w:left="2160"/>
      </w:pPr>
      <w:r w:rsidRPr="00DD0994">
        <w:t>http://www.reviewofophthalmology.com/cmsdocuments/2014/3/rp0314_topconi.pdf</w:t>
      </w:r>
    </w:p>
    <w:sectPr w:rsidR="00C900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D52A99"/>
    <w:multiLevelType w:val="hybridMultilevel"/>
    <w:tmpl w:val="639A98A4"/>
    <w:lvl w:ilvl="0" w:tplc="3BFA5F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0C9"/>
    <w:rsid w:val="00113196"/>
    <w:rsid w:val="0018522C"/>
    <w:rsid w:val="001E3ED7"/>
    <w:rsid w:val="00254B87"/>
    <w:rsid w:val="002C3051"/>
    <w:rsid w:val="005A5FC9"/>
    <w:rsid w:val="005B7BCF"/>
    <w:rsid w:val="00680E60"/>
    <w:rsid w:val="008A3FF3"/>
    <w:rsid w:val="00A20E72"/>
    <w:rsid w:val="00A350C9"/>
    <w:rsid w:val="00B22AA6"/>
    <w:rsid w:val="00C90094"/>
    <w:rsid w:val="00CC1DF8"/>
    <w:rsid w:val="00DD0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7500CB-76E5-43C4-8552-72ABCDF1B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50C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B7BC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eviewofophthalmology.com/content/d/features/i/1299/c/25019/" TargetMode="External"/><Relationship Id="rId5" Type="http://schemas.openxmlformats.org/officeDocument/2006/relationships/hyperlink" Target="mailto:RonGallemoreMD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743</Words>
  <Characters>4237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Retina Macula Institute</Company>
  <LinksUpToDate>false</LinksUpToDate>
  <CharactersWithSpaces>4971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TechUser</dc:creator>
  <cp:keywords/>
  <dc:description/>
  <cp:lastModifiedBy>Esmie</cp:lastModifiedBy>
  <cp:revision>2</cp:revision>
  <dcterms:created xsi:type="dcterms:W3CDTF">2017-06-27T13:24:00Z</dcterms:created>
  <dcterms:modified xsi:type="dcterms:W3CDTF">2017-06-27T13:24:00Z</dcterms:modified>
</cp:coreProperties>
</file>